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E" w:rsidRPr="00A32B1E" w:rsidRDefault="00A32B1E" w:rsidP="00A32B1E">
      <w:pPr>
        <w:spacing w:after="91" w:line="306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 конкурс «Читаем Ахматову»</w:t>
      </w:r>
    </w:p>
    <w:p w:rsidR="00A32B1E" w:rsidRPr="00A32B1E" w:rsidRDefault="00A32B1E" w:rsidP="00A32B1E">
      <w:pPr>
        <w:spacing w:after="137" w:line="1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Пронзающие, чувственные и волнующие, стихотворения </w:t>
      </w:r>
      <w:hyperlink r:id="rId5" w:history="1">
        <w:r w:rsidRPr="00A32B1E">
          <w:rPr>
            <w:rFonts w:ascii="Times New Roman" w:eastAsia="Times New Roman" w:hAnsi="Times New Roman" w:cs="Times New Roman"/>
            <w:b/>
            <w:bCs/>
            <w:color w:val="010101"/>
            <w:sz w:val="28"/>
            <w:szCs w:val="28"/>
            <w:lang w:eastAsia="ru-RU"/>
          </w:rPr>
          <w:t>Анны Ахматовой</w:t>
        </w:r>
      </w:hyperlink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откровение, идущее из глубины души, это тайна, лежащая на поверхности. Героини ее многолики – в своих строках поэтесса сумела воплотить множество женских образов: любовницы и жены, вдовы и матери, предательницы и преданной.</w:t>
      </w:r>
    </w:p>
    <w:p w:rsidR="00A32B1E" w:rsidRPr="00A32B1E" w:rsidRDefault="00A32B1E" w:rsidP="00A32B1E">
      <w:pPr>
        <w:spacing w:after="137" w:line="1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приёма заявок: 23 июля – 31 августа 2018 года (включительно).</w:t>
      </w: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Подведение итогов: сентябрь 2018 года.</w:t>
      </w:r>
    </w:p>
    <w:p w:rsidR="00A32B1E" w:rsidRPr="00A32B1E" w:rsidRDefault="00A32B1E" w:rsidP="00A32B1E">
      <w:pPr>
        <w:spacing w:before="182" w:after="91" w:line="306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участия:</w:t>
      </w:r>
    </w:p>
    <w:p w:rsidR="00A32B1E" w:rsidRPr="00A32B1E" w:rsidRDefault="00A32B1E" w:rsidP="00A32B1E">
      <w:pPr>
        <w:numPr>
          <w:ilvl w:val="0"/>
          <w:numId w:val="1"/>
        </w:numPr>
        <w:spacing w:before="91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любое поэтическое произведение А. А. Ахматовой из школьного курса. Прочитайте его в одиночку или в компании и запишите видеоролик. Рекомендуемая продолжительность видеоролика – не более 2 минут. Язык прочтения – русский.</w:t>
      </w:r>
    </w:p>
    <w:p w:rsidR="00A32B1E" w:rsidRPr="00A32B1E" w:rsidRDefault="00A32B1E" w:rsidP="00A32B1E">
      <w:pPr>
        <w:numPr>
          <w:ilvl w:val="0"/>
          <w:numId w:val="1"/>
        </w:numPr>
        <w:spacing w:before="91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Выложите видеоролик на </w:t>
      </w:r>
      <w:proofErr w:type="spellStart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"http://www.youtube.com/" </w:instrText>
      </w: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A32B1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YouTube</w:t>
      </w:r>
      <w:proofErr w:type="spellEnd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подпишитесь на </w:t>
      </w:r>
      <w:hyperlink r:id="rId6" w:history="1">
        <w:r w:rsidRPr="00A32B1E">
          <w:rPr>
            <w:rFonts w:ascii="Times New Roman" w:eastAsia="Times New Roman" w:hAnsi="Times New Roman" w:cs="Times New Roman"/>
            <w:b/>
            <w:bCs/>
            <w:color w:val="010101"/>
            <w:sz w:val="28"/>
            <w:szCs w:val="28"/>
            <w:lang w:eastAsia="ru-RU"/>
          </w:rPr>
          <w:t>YouTube-канал</w:t>
        </w:r>
      </w:hyperlink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корпорации </w:t>
      </w:r>
      <w:hyperlink r:id="rId7" w:tgtFrame="_blank" w:history="1">
        <w:r w:rsidRPr="00A32B1E">
          <w:rPr>
            <w:rFonts w:ascii="Times New Roman" w:eastAsia="Times New Roman" w:hAnsi="Times New Roman" w:cs="Times New Roman"/>
            <w:b/>
            <w:bCs/>
            <w:color w:val="010101"/>
            <w:sz w:val="28"/>
            <w:szCs w:val="28"/>
            <w:lang w:eastAsia="ru-RU"/>
          </w:rPr>
          <w:t>«Российский учебник»</w:t>
        </w:r>
      </w:hyperlink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(ДРОФА-ВЕНТАНА).</w:t>
      </w:r>
    </w:p>
    <w:p w:rsidR="00A32B1E" w:rsidRPr="00A32B1E" w:rsidRDefault="00A32B1E" w:rsidP="00A32B1E">
      <w:pPr>
        <w:numPr>
          <w:ilvl w:val="0"/>
          <w:numId w:val="1"/>
        </w:numPr>
        <w:spacing w:before="9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Опубликуйте видеоролик на сайте </w:t>
      </w:r>
      <w:proofErr w:type="spellStart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"https://lit.drofa-ventana.ru/registration" \t "1" </w:instrText>
      </w: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A32B1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lit.drofa-ventana.ru</w:t>
      </w:r>
      <w:proofErr w:type="spellEnd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Обязательно поставьте отметку «Читаем Ахматову» в разделе «Прочтения». Прочтения без данной пометки участвовать в конкурсе не будут! Если вы не нашли нужное произведение в списке, его можно добавить самостоятельно при публикации. Обратите внимание, что произведение должно входить в школьную программу, основную или дополнительную.</w:t>
      </w:r>
    </w:p>
    <w:p w:rsidR="00A32B1E" w:rsidRPr="00A32B1E" w:rsidRDefault="00A32B1E" w:rsidP="00A32B1E">
      <w:pPr>
        <w:spacing w:after="137" w:line="1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не забудьте дополнительно поделиться опубликованным видеороликом с любой страницы проекта в одной из социальных сетей с указанием </w:t>
      </w:r>
      <w:proofErr w:type="spellStart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хэштега</w:t>
      </w:r>
      <w:proofErr w:type="spellEnd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2B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#</w:t>
      </w:r>
      <w:proofErr w:type="spellStart"/>
      <w:r w:rsidRPr="00A32B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страначитающая</w:t>
      </w:r>
      <w:proofErr w:type="spellEnd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2B1E" w:rsidRPr="00A32B1E" w:rsidRDefault="00A32B1E" w:rsidP="00A32B1E">
      <w:pPr>
        <w:spacing w:after="137" w:line="1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выложить видео на сайт, подать заявку на конкурс, проголосовать за прочтение и </w:t>
      </w:r>
      <w:proofErr w:type="gramStart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</w:t>
      </w:r>
      <w:proofErr w:type="gramEnd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 другие часто задаваемые вопросы вы найдете в разделе </w:t>
      </w:r>
      <w:hyperlink r:id="rId8" w:history="1">
        <w:r w:rsidRPr="00A32B1E">
          <w:rPr>
            <w:rFonts w:ascii="Times New Roman" w:eastAsia="Times New Roman" w:hAnsi="Times New Roman" w:cs="Times New Roman"/>
            <w:b/>
            <w:bCs/>
            <w:color w:val="010101"/>
            <w:sz w:val="28"/>
            <w:szCs w:val="28"/>
            <w:lang w:eastAsia="ru-RU"/>
          </w:rPr>
          <w:t>«Вопросы и ответы»</w:t>
        </w:r>
      </w:hyperlink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2B1E" w:rsidRPr="00A32B1E" w:rsidRDefault="00A32B1E" w:rsidP="00A32B1E">
      <w:pPr>
        <w:spacing w:after="137" w:line="24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A32B1E">
          <w:rPr>
            <w:rFonts w:ascii="Times New Roman" w:eastAsia="Times New Roman" w:hAnsi="Times New Roman" w:cs="Times New Roman"/>
            <w:b/>
            <w:bCs/>
            <w:color w:val="010101"/>
            <w:sz w:val="28"/>
            <w:szCs w:val="28"/>
            <w:lang w:eastAsia="ru-RU"/>
          </w:rPr>
          <w:t>Снимаем видео: 10 творческих советов</w:t>
        </w:r>
      </w:hyperlink>
    </w:p>
    <w:p w:rsidR="00A32B1E" w:rsidRPr="00A32B1E" w:rsidRDefault="00A32B1E" w:rsidP="00A32B1E">
      <w:pPr>
        <w:spacing w:after="137" w:line="1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победителей определяется:</w:t>
      </w:r>
    </w:p>
    <w:p w:rsidR="00A32B1E" w:rsidRPr="00A32B1E" w:rsidRDefault="00A32B1E" w:rsidP="00A32B1E">
      <w:pPr>
        <w:numPr>
          <w:ilvl w:val="0"/>
          <w:numId w:val="2"/>
        </w:numPr>
        <w:spacing w:before="91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Случайным образом (с помощью генератора случайных чисел) – до 7 победителей. За один день до объявления результатов список участников с номерами работ будет опубликован на сайте проекта.</w:t>
      </w:r>
    </w:p>
    <w:p w:rsidR="00A32B1E" w:rsidRPr="00A32B1E" w:rsidRDefault="00A32B1E" w:rsidP="00A32B1E">
      <w:pPr>
        <w:numPr>
          <w:ilvl w:val="0"/>
          <w:numId w:val="2"/>
        </w:numPr>
        <w:spacing w:before="91" w:after="14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Народным голосованием – до 7 победителей. В их число войдут участники, чьи видеоролики наберут наибольшее количество </w:t>
      </w:r>
      <w:proofErr w:type="spellStart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лайков</w:t>
      </w:r>
      <w:proofErr w:type="spellEnd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 результатам голосования на сайте </w:t>
      </w:r>
      <w:proofErr w:type="spellStart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lit.rosuchebnik.ru</w:t>
      </w:r>
      <w:proofErr w:type="spellEnd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Обратите внимание, что оценивать видеоролики могут только зарегистрированные пользователи. Голоса за конкурсные работы принимаются вплоть до подведения итогов.</w:t>
      </w:r>
    </w:p>
    <w:p w:rsidR="00A32B1E" w:rsidRPr="00A32B1E" w:rsidRDefault="00A32B1E" w:rsidP="00A32B1E">
      <w:pPr>
        <w:numPr>
          <w:ilvl w:val="0"/>
          <w:numId w:val="2"/>
        </w:numPr>
        <w:spacing w:before="9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Экспертным жюри корпорации </w:t>
      </w:r>
      <w:hyperlink r:id="rId10" w:tgtFrame="_blank" w:history="1">
        <w:r w:rsidRPr="00A32B1E">
          <w:rPr>
            <w:rFonts w:ascii="Times New Roman" w:eastAsia="Times New Roman" w:hAnsi="Times New Roman" w:cs="Times New Roman"/>
            <w:b/>
            <w:bCs/>
            <w:color w:val="010101"/>
            <w:sz w:val="28"/>
            <w:szCs w:val="28"/>
            <w:lang w:eastAsia="ru-RU"/>
          </w:rPr>
          <w:t>«Российский учебник»</w:t>
        </w:r>
      </w:hyperlink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(ДРОФА-ВЕНТАНА). В данной категории будет выбрано 3 победителя в номинациях:</w:t>
      </w:r>
    </w:p>
    <w:p w:rsidR="00A32B1E" w:rsidRPr="00A32B1E" w:rsidRDefault="00A32B1E" w:rsidP="00A32B1E">
      <w:pPr>
        <w:numPr>
          <w:ilvl w:val="1"/>
          <w:numId w:val="2"/>
        </w:numPr>
        <w:spacing w:before="91" w:after="100" w:afterAutospacing="1" w:line="240" w:lineRule="auto"/>
        <w:ind w:left="1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«Лучшее индивидуальное прочтение» – за раскрытие образа, артистизм, </w:t>
      </w:r>
      <w:proofErr w:type="spellStart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харизматичность</w:t>
      </w:r>
      <w:proofErr w:type="spellEnd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актерскую игру;</w:t>
      </w:r>
    </w:p>
    <w:p w:rsidR="00A32B1E" w:rsidRPr="00A32B1E" w:rsidRDefault="00A32B1E" w:rsidP="00A32B1E">
      <w:pPr>
        <w:numPr>
          <w:ilvl w:val="1"/>
          <w:numId w:val="2"/>
        </w:numPr>
        <w:spacing w:before="91" w:after="100" w:afterAutospacing="1" w:line="240" w:lineRule="auto"/>
        <w:ind w:left="1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«Лучшая режиссура» – за впечатляющие декорации или необычное место действия, внимание к оформлению и деталям, работу постановщика и оператора, съемку и монтаж, музыкальное сопровождение;</w:t>
      </w:r>
    </w:p>
    <w:p w:rsidR="00A32B1E" w:rsidRPr="00A32B1E" w:rsidRDefault="00A32B1E" w:rsidP="00A32B1E">
      <w:pPr>
        <w:numPr>
          <w:ilvl w:val="1"/>
          <w:numId w:val="2"/>
        </w:numPr>
        <w:spacing w:before="91" w:after="100" w:afterAutospacing="1" w:line="240" w:lineRule="auto"/>
        <w:ind w:left="1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«Лучшее коллективное исполнение» – оцениваются слаженность команды, эмоциональное единение и общая вовлеченность;</w:t>
      </w:r>
    </w:p>
    <w:p w:rsidR="00A32B1E" w:rsidRPr="00A32B1E" w:rsidRDefault="00A32B1E" w:rsidP="00A32B1E">
      <w:pPr>
        <w:numPr>
          <w:ilvl w:val="1"/>
          <w:numId w:val="2"/>
        </w:numPr>
        <w:spacing w:before="91" w:after="100" w:afterAutospacing="1" w:line="240" w:lineRule="auto"/>
        <w:ind w:left="1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 современный взгляд» – за поднятие животрепещущих тем, которые не ушли в прошлое и отзываются в сердце современного человека.</w:t>
      </w:r>
    </w:p>
    <w:p w:rsidR="00A32B1E" w:rsidRPr="00A32B1E" w:rsidRDefault="00A32B1E" w:rsidP="00A32B1E">
      <w:pPr>
        <w:spacing w:after="137" w:line="1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Всех участников ждут памятные именные сертификаты, а победителей – дипломы, подарочные сертификаты на 1000 рублей от </w:t>
      </w:r>
      <w:proofErr w:type="spellStart"/>
      <w:proofErr w:type="gramStart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tgtFrame="1" w:history="1">
        <w:r w:rsidRPr="00A32B1E">
          <w:rPr>
            <w:rFonts w:ascii="Times New Roman" w:eastAsia="Times New Roman" w:hAnsi="Times New Roman" w:cs="Times New Roman"/>
            <w:b/>
            <w:bCs/>
            <w:color w:val="010101"/>
            <w:sz w:val="28"/>
            <w:szCs w:val="28"/>
            <w:lang w:eastAsia="ru-RU"/>
          </w:rPr>
          <w:t>book24</w:t>
        </w:r>
      </w:hyperlink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призы от корпорации </w:t>
      </w:r>
      <w:hyperlink r:id="rId12" w:tgtFrame="_blank" w:history="1">
        <w:r w:rsidRPr="00A32B1E">
          <w:rPr>
            <w:rFonts w:ascii="Times New Roman" w:eastAsia="Times New Roman" w:hAnsi="Times New Roman" w:cs="Times New Roman"/>
            <w:b/>
            <w:bCs/>
            <w:color w:val="010101"/>
            <w:sz w:val="28"/>
            <w:szCs w:val="28"/>
            <w:lang w:eastAsia="ru-RU"/>
          </w:rPr>
          <w:t>«Российский учебник» (ДРОФА-ВЕНТАНА)</w:t>
        </w:r>
      </w:hyperlink>
      <w:r w:rsidRPr="00A32B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Отправка призов осуществляется в течение 30 дней с момента объявления победителей.</w:t>
      </w:r>
    </w:p>
    <w:p w:rsidR="00DA65E8" w:rsidRDefault="00A32B1E"/>
    <w:sectPr w:rsidR="00DA65E8" w:rsidSect="000C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333C"/>
    <w:multiLevelType w:val="multilevel"/>
    <w:tmpl w:val="2F84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A71F4"/>
    <w:multiLevelType w:val="multilevel"/>
    <w:tmpl w:val="E9FC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A32B1E"/>
    <w:rsid w:val="000C3768"/>
    <w:rsid w:val="00601BED"/>
    <w:rsid w:val="00636F20"/>
    <w:rsid w:val="00A3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68"/>
  </w:style>
  <w:style w:type="paragraph" w:styleId="3">
    <w:name w:val="heading 3"/>
    <w:basedOn w:val="a"/>
    <w:link w:val="30"/>
    <w:uiPriority w:val="9"/>
    <w:qFormat/>
    <w:rsid w:val="00A32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B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2B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.rosuchebnik.ru/voprosy-i-otve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ofa-ventana.ru/about/" TargetMode="External"/><Relationship Id="rId12" Type="http://schemas.openxmlformats.org/officeDocument/2006/relationships/hyperlink" Target="https://drofa-ventana.ru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Drofapublishing" TargetMode="External"/><Relationship Id="rId11" Type="http://schemas.openxmlformats.org/officeDocument/2006/relationships/hyperlink" Target="https://book24.ru/?partnerId=75&amp;utm_source=drofa-ventana&amp;utm_medium=text&amp;utm_campaign=lit-drofa" TargetMode="External"/><Relationship Id="rId5" Type="http://schemas.openxmlformats.org/officeDocument/2006/relationships/hyperlink" Target="https://lit.drofa-ventana.ru/pisatel-ahmatova/" TargetMode="External"/><Relationship Id="rId10" Type="http://schemas.openxmlformats.org/officeDocument/2006/relationships/hyperlink" Target="https://drofa-ventana.ru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snimaem-video-dlya-proekta-strana-chitayushchaya-10-tvorcheskikh-sov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2018-07-31T09:02:00Z</dcterms:created>
  <dcterms:modified xsi:type="dcterms:W3CDTF">2018-07-31T09:03:00Z</dcterms:modified>
</cp:coreProperties>
</file>