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</w:rPr>
      </w:pPr>
      <w:r>
        <w:rPr>
          <w:b/>
          <w:bCs/>
        </w:rPr>
        <w:t>МУНИЦИПАЛЬНОЕ БЮДЖЕТНОЕ ОБЩЕОБРАЗОВАТЕЛЬНОЕ УЧРЕЖДЕНИЕ</w:t>
      </w:r>
      <w:r>
        <w:rPr>
          <w:b/>
          <w:bCs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</w:rPr>
      </w:pPr>
      <w:r>
        <w:rPr>
          <w:b/>
          <w:bCs/>
        </w:rPr>
        <w:t>СРЕДНЯЯ ОБЩЕОБРАЗОВАТЕЛЬНАЯ ШКОЛА № 44</w:t>
      </w:r>
      <w:r>
        <w:rPr>
          <w:b/>
          <w:bCs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</w:rPr>
      </w:pPr>
      <w:r>
        <w:rPr>
          <w:b/>
          <w:bCs/>
        </w:rPr>
        <w:t xml:space="preserve">МУНИЦИПАЛЬНОГО ОБРАЗОВАНИЯ </w:t>
      </w:r>
      <w:r>
        <w:rPr>
          <w:b/>
          <w:bCs/>
        </w:rPr>
      </w:r>
      <w:r>
        <w:rPr>
          <w:b/>
          <w:bCs/>
        </w:rPr>
        <w:t>КАНЕВСКОЙ РАЙОН</w:t>
      </w:r>
      <w:r>
        <w:rPr>
          <w:b/>
          <w:bCs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</w:pPr>
      <w:r/>
      <w:r>
        <w:t xml:space="preserve">ул. Щербины 9 ,  </w:t>
      </w:r>
      <w:r/>
      <w:r>
        <w:t xml:space="preserve">ст. </w:t>
      </w:r>
      <w:r/>
      <w:r>
        <w:t xml:space="preserve">Новодеревянковская, </w:t>
      </w:r>
      <w:r/>
      <w:r>
        <w:t>Краснодарский край, 353710, тел.(886164)46358</w:t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</w:pPr>
      <w:r>
        <w:t>ИНН 2334014574</w:t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b/>
          <w:bCs/>
          <w:i/>
          <w:iCs/>
          <w:sz w:val="44"/>
          <w:szCs w:val="44"/>
          <w:u w:color="auto" w:val="single"/>
        </w:rPr>
      </w:pPr>
      <w:r>
        <w:rPr>
          <w:b/>
          <w:bCs/>
          <w:i/>
          <w:iCs/>
          <w:sz w:val="44"/>
          <w:szCs w:val="44"/>
          <w:u w:color="auto" w:val="single"/>
        </w:rPr>
        <w:t xml:space="preserve">Статья на </w:t>
      </w:r>
      <w:r>
        <w:rPr>
          <w:b/>
          <w:bCs/>
          <w:i/>
          <w:iCs/>
          <w:sz w:val="44"/>
          <w:szCs w:val="44"/>
          <w:u w:color="auto" w:val="single"/>
        </w:rPr>
      </w:r>
      <w:r>
        <w:rPr>
          <w:b/>
          <w:bCs/>
          <w:i/>
          <w:iCs/>
          <w:sz w:val="44"/>
          <w:szCs w:val="44"/>
          <w:u w:color="auto" w:val="single"/>
        </w:rPr>
        <w:t>тему</w:t>
      </w:r>
      <w:r>
        <w:rPr>
          <w:b/>
          <w:bCs/>
          <w:i/>
          <w:iCs/>
          <w:sz w:val="44"/>
          <w:szCs w:val="44"/>
          <w:u w:color="auto" w:val="single"/>
        </w:rPr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rFonts w:ascii="Georgia" w:hAnsi="Georgia" w:eastAsia="Times New Roman"/>
          <w:b/>
          <w:i/>
          <w:sz w:val="44"/>
          <w:szCs w:val="44"/>
        </w:rPr>
      </w:pPr>
      <w:r>
        <w:rPr>
          <w:rFonts w:ascii="Georgia" w:hAnsi="Georgia"/>
          <w:b/>
          <w:bCs/>
          <w:i/>
          <w:iCs/>
          <w:sz w:val="44"/>
          <w:szCs w:val="44"/>
        </w:rPr>
        <w:t>«</w:t>
      </w:r>
      <w:r>
        <w:rPr>
          <w:rFonts w:ascii="Georgia" w:hAnsi="Georgia" w:eastAsia="Times New Roman"/>
          <w:b/>
          <w:i/>
          <w:sz w:val="44"/>
          <w:szCs w:val="44"/>
        </w:rPr>
        <w:t xml:space="preserve">Использование технологии сотрудничества на уроках математики </w:t>
      </w:r>
      <w:r>
        <w:rPr>
          <w:rFonts w:ascii="Georgia" w:hAnsi="Georgia" w:eastAsia="Times New Roman"/>
          <w:b/>
          <w:i/>
          <w:sz w:val="44"/>
          <w:szCs w:val="44"/>
        </w:rPr>
      </w:r>
    </w:p>
    <w:p>
      <w:pPr>
        <w:spacing w:line="360" w:lineRule="auto"/>
        <w:jc w:val="center"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none"/>
        <w:rPr>
          <w:rFonts w:ascii="Georgia" w:hAnsi="Georgia"/>
          <w:b/>
          <w:bCs/>
          <w:i/>
          <w:iCs/>
          <w:sz w:val="44"/>
          <w:szCs w:val="44"/>
        </w:rPr>
      </w:pPr>
      <w:r>
        <w:rPr>
          <w:rFonts w:ascii="Georgia" w:hAnsi="Georgia" w:eastAsia="Times New Roman"/>
          <w:b/>
          <w:i/>
          <w:sz w:val="44"/>
          <w:szCs w:val="44"/>
        </w:rPr>
        <w:t>как условие успешного развития и обучения школьников</w:t>
      </w:r>
      <w:r>
        <w:rPr>
          <w:rFonts w:ascii="Georgia" w:hAnsi="Georgia"/>
          <w:b/>
          <w:bCs/>
          <w:i/>
          <w:iCs/>
          <w:sz w:val="44"/>
          <w:szCs w:val="44"/>
        </w:rPr>
        <w:t>»</w:t>
      </w:r>
      <w:r>
        <w:rPr>
          <w:rFonts w:ascii="Georgia" w:hAnsi="Georgia"/>
          <w:b/>
          <w:bCs/>
          <w:i/>
          <w:iCs/>
          <w:sz w:val="44"/>
          <w:szCs w:val="44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b/>
          <w:bCs/>
        </w:rPr>
      </w:pPr>
      <w:r>
        <w:rPr>
          <w:b/>
          <w:bCs/>
        </w:rPr>
      </w:r>
      <w:r>
        <w:rPr>
          <w:b/>
          <w:bCs/>
        </w:rPr>
        <w:t xml:space="preserve">ст. </w:t>
      </w:r>
      <w:r>
        <w:rPr>
          <w:b/>
          <w:bCs/>
        </w:rPr>
      </w:r>
      <w:r>
        <w:rPr>
          <w:b/>
          <w:bCs/>
        </w:rPr>
        <w:t>НОВОДЕРЕВЯНКОВСКАЯ</w:t>
      </w:r>
      <w:r>
        <w:rPr>
          <w:b/>
          <w:bCs/>
        </w:rPr>
      </w:r>
    </w:p>
    <w:p>
      <w:pPr>
        <w:spacing w:line="360" w:lineRule="auto"/>
        <w:jc w:val="cent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000000" w:fill="FFFFFF"/>
        <w:rPr>
          <w:sz w:val="28"/>
          <w:szCs w:val="28"/>
        </w:rPr>
      </w:pPr>
      <w:r>
        <w:rPr>
          <w:b/>
          <w:bCs/>
        </w:rPr>
        <w:t>2012-2013 учебный год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</w:r>
    </w:p>
    <w:p>
      <w:pPr>
        <w:pStyle w:val="()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России идет становление новой системы образования, ориентированного на вхождение в мировое образовательное пространство. Этот процесс сопровождается существенными изменениями в педагогической теории и практике учебно-воспитательного про</w:t>
      </w:r>
      <w:r>
        <w:rPr>
          <w:sz w:val="28"/>
          <w:szCs w:val="28"/>
        </w:rPr>
        <w:t>цесса.</w:t>
      </w:r>
      <w:r>
        <w:rPr>
          <w:sz w:val="28"/>
          <w:szCs w:val="28"/>
        </w:rPr>
      </w:r>
    </w:p>
    <w:p>
      <w:pPr>
        <w:pStyle w:val="()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Важнейшей составляющей педагогического процесса становится личностно-ориентированное взаимодействие учителя с учениками. В своей педагогической практике </w:t>
      </w:r>
      <w:r>
        <w:rPr>
          <w:sz w:val="28"/>
          <w:szCs w:val="28"/>
        </w:rPr>
      </w:r>
      <w:r>
        <w:rPr>
          <w:sz w:val="28"/>
          <w:szCs w:val="28"/>
        </w:rPr>
        <w:t xml:space="preserve">Веретенникова Инна </w:t>
      </w:r>
      <w:r>
        <w:rPr>
          <w:sz w:val="28"/>
          <w:szCs w:val="28"/>
        </w:rPr>
      </w:r>
      <w:r>
        <w:rPr>
          <w:sz w:val="28"/>
          <w:szCs w:val="28"/>
        </w:rPr>
        <w:t>Александровна использует технологию «Обучение в сотрудничестве», которая дает</w:t>
      </w:r>
      <w:r>
        <w:rPr>
          <w:sz w:val="28"/>
          <w:szCs w:val="28"/>
        </w:rPr>
        <w:t xml:space="preserve"> возможность создать условия для активной совместной учебной деятельности учащихся в разных учебных ситуациях. </w:t>
      </w:r>
      <w:r>
        <w:rPr>
          <w:sz w:val="28"/>
          <w:szCs w:val="28"/>
        </w:rPr>
      </w:r>
    </w:p>
    <w:p>
      <w:pPr>
        <w:pStyle w:val="()"/>
        <w:spacing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noProof w:val="1"/>
        </w:rPr>
      </w:r>
      <w:r>
        <w:rPr>
          <w:noProof/>
        </w:rPr>
        <w:drawing>
          <wp:inline distT="0" distB="0" distL="0" distR="0">
            <wp:extent cx="4137025" cy="2722245"/>
            <wp:effectExtent l="0" t="0" r="0" b="0"/>
            <wp:docPr id="1" name="Картинка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3"/>
                    <pic:cNvPicPr>
                      <a:extLst>
                        <a:ext uri="smNativeData">
                          <sm:smNativeData xmlns:sm="smo" val="SMDATA_12_2ENVU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UAAAAAgAAAAAAAAAAAAAAAAAAAAAAAAAAAAAAAAAAAAAAAAAAAAABzGQAAvxA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7222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noProof w:val="1"/>
        </w:rPr>
      </w:r>
      <w:r>
        <w:rPr>
          <w:sz w:val="28"/>
          <w:szCs w:val="28"/>
        </w:rPr>
      </w:r>
    </w:p>
    <w:p>
      <w:pPr>
        <w:pStyle w:val="()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в сотрудничестве, обучение в малых группах учитель начинает с диагностики уровня знаний и возможности каждого ученика по предмету,  а</w:t>
      </w:r>
      <w:r>
        <w:rPr>
          <w:sz w:val="28"/>
          <w:szCs w:val="28"/>
        </w:rPr>
        <w:t xml:space="preserve"> затем уже применяются групповые формы работы: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взаимные консультации;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учебные пары (создание пар</w:t>
      </w:r>
      <w:r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сильный ученик и отстающий, два слабых ученика, два сильных ученика);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 команде (формирование </w:t>
      </w:r>
      <w:r>
        <w:rPr>
          <w:sz w:val="28"/>
          <w:szCs w:val="28"/>
        </w:rPr>
        <w:t>однородных</w:t>
      </w:r>
      <w:r>
        <w:rPr>
          <w:sz w:val="28"/>
          <w:szCs w:val="28"/>
        </w:rPr>
        <w:t xml:space="preserve"> группы и выбор лидера);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малые группы «</w:t>
      </w:r>
      <w:r>
        <w:rPr>
          <w:sz w:val="28"/>
          <w:szCs w:val="28"/>
        </w:rPr>
      </w:r>
      <w:r>
        <w:rPr>
          <w:sz w:val="28"/>
          <w:szCs w:val="28"/>
        </w:rPr>
        <w:t>слабо</w:t>
      </w:r>
      <w:r>
        <w:rPr>
          <w:sz w:val="28"/>
          <w:szCs w:val="28"/>
        </w:rPr>
        <w:t xml:space="preserve">успевающих» учеников (тренинг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закрепление</w:t>
      </w:r>
      <w:r>
        <w:rPr>
          <w:sz w:val="28"/>
          <w:szCs w:val="28"/>
        </w:rPr>
        <w:t xml:space="preserve"> изученного материала)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малые группы «сильных учеников» (метод проблемной ситуации, «мозгового штурма»)</w:t>
      </w:r>
      <w:r>
        <w:rPr>
          <w:sz w:val="28"/>
          <w:szCs w:val="28"/>
        </w:rPr>
      </w:r>
    </w:p>
    <w:p>
      <w:pPr>
        <w:pStyle w:val="()"/>
        <w:numPr>
          <w:ilvl w:val="0"/>
          <w:numId w:val="1"/>
        </w:numPr>
        <w:ind w:left="720" w:hanging="360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домашнего задания в группах, которые формируются по интересам.</w:t>
      </w:r>
      <w:r>
        <w:rPr>
          <w:sz w:val="28"/>
          <w:szCs w:val="28"/>
        </w:rPr>
      </w:r>
    </w:p>
    <w:p>
      <w:pPr>
        <w:pStyle w:val="()"/>
        <w:ind w:left="720"/>
        <w:spacing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20565" cy="2618740"/>
            <wp:effectExtent l="0" t="0" r="0" b="0"/>
            <wp:docPr id="2" name="Картинка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ка2"/>
                    <pic:cNvPicPr>
                      <a:extLst>
                        <a:ext uri="smNativeData">
                          <sm:smNativeData xmlns:sm="smo" val="SMDATA_12_2ENVU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0AAAAAgAAAAAAAAAAAAAAAAAAAAAAAAAAAAAAAAAAAAAAAAAAAAADPGwAAHBA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6187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Работая по данной </w:t>
      </w:r>
      <w:r>
        <w:rPr>
          <w:rFonts w:ascii="Times New Roman" w:hAnsi="Times New Roman"/>
          <w:sz w:val="28"/>
          <w:szCs w:val="28"/>
        </w:rPr>
        <w:t>технологии</w:t>
      </w:r>
      <w:r>
        <w:rPr>
          <w:rFonts w:ascii="Times New Roman" w:hAnsi="Times New Roman"/>
          <w:sz w:val="28"/>
          <w:szCs w:val="28"/>
        </w:rPr>
        <w:t xml:space="preserve"> Инна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Александровна играет новую,  не менее важ</w:t>
      </w:r>
      <w:r>
        <w:rPr>
          <w:rFonts w:ascii="Times New Roman" w:hAnsi="Times New Roman"/>
          <w:sz w:val="28"/>
          <w:szCs w:val="28"/>
        </w:rPr>
        <w:softHyphen/>
        <w:t>ную для учебного процесса роль – роль организатора са</w:t>
      </w:r>
      <w:r>
        <w:rPr>
          <w:rFonts w:ascii="Times New Roman" w:hAnsi="Times New Roman"/>
          <w:sz w:val="28"/>
          <w:szCs w:val="28"/>
        </w:rPr>
        <w:softHyphen/>
        <w:t>мостоятельной, познавательной,    исследовательской, творческой деятельности учащихся. Его задача больше не сводится к передач</w:t>
      </w:r>
      <w:r>
        <w:rPr>
          <w:rFonts w:ascii="Times New Roman" w:hAnsi="Times New Roman"/>
          <w:sz w:val="28"/>
          <w:szCs w:val="28"/>
        </w:rPr>
        <w:t>е суммы знаний и опыта, накоплен</w:t>
      </w:r>
      <w:r>
        <w:rPr>
          <w:rFonts w:ascii="Times New Roman" w:hAnsi="Times New Roman"/>
          <w:sz w:val="28"/>
          <w:szCs w:val="28"/>
        </w:rPr>
        <w:softHyphen/>
        <w:t>ного человечеством. Она помогает  ученикам само</w:t>
      </w:r>
      <w:r>
        <w:rPr>
          <w:rFonts w:ascii="Times New Roman" w:hAnsi="Times New Roman"/>
          <w:sz w:val="28"/>
          <w:szCs w:val="28"/>
        </w:rPr>
        <w:softHyphen/>
        <w:t>стоятельно добывать нужные знания, критически осмыс</w:t>
      </w:r>
      <w:r>
        <w:rPr>
          <w:rFonts w:ascii="Times New Roman" w:hAnsi="Times New Roman"/>
          <w:sz w:val="28"/>
          <w:szCs w:val="28"/>
        </w:rPr>
        <w:softHyphen/>
        <w:t xml:space="preserve">ливать получаемую информацию, уметь делать выводы, аргументировать их, располагая необходимыми фактами, решать возникающие </w:t>
      </w:r>
      <w:r>
        <w:rPr>
          <w:rFonts w:ascii="Times New Roman" w:hAnsi="Times New Roman"/>
          <w:sz w:val="28"/>
          <w:szCs w:val="28"/>
        </w:rPr>
        <w:t xml:space="preserve">проблемы. </w:t>
      </w:r>
      <w:r>
        <w:rPr>
          <w:rFonts w:ascii="Times New Roman" w:hAnsi="Times New Roman"/>
          <w:sz w:val="28"/>
          <w:szCs w:val="28"/>
        </w:rPr>
      </w:r>
    </w:p>
    <w:p>
      <w:pPr>
        <w:ind w:firstLine="900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ind w:firstLine="900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Достижениями учителя </w:t>
      </w:r>
      <w:r>
        <w:rPr>
          <w:rFonts w:ascii="Times New Roman" w:hAnsi="Times New Roman"/>
          <w:b/>
          <w:i/>
          <w:sz w:val="28"/>
          <w:szCs w:val="28"/>
        </w:rPr>
        <w:t xml:space="preserve">математики </w:t>
      </w:r>
      <w:r>
        <w:rPr>
          <w:rFonts w:ascii="Times New Roman" w:hAnsi="Times New Roman"/>
          <w:b/>
          <w:i/>
          <w:sz w:val="28"/>
          <w:szCs w:val="28"/>
        </w:rPr>
      </w:r>
      <w:r>
        <w:rPr>
          <w:rFonts w:ascii="Times New Roman" w:hAnsi="Times New Roman"/>
          <w:b/>
          <w:i/>
          <w:sz w:val="28"/>
          <w:szCs w:val="28"/>
        </w:rPr>
        <w:t xml:space="preserve">Веретенниковой </w:t>
      </w:r>
      <w:r>
        <w:rPr>
          <w:rFonts w:ascii="Times New Roman" w:hAnsi="Times New Roman"/>
          <w:b/>
          <w:i/>
          <w:sz w:val="28"/>
          <w:szCs w:val="28"/>
        </w:rPr>
      </w:r>
      <w:r>
        <w:rPr>
          <w:rFonts w:ascii="Times New Roman" w:hAnsi="Times New Roman"/>
          <w:b/>
          <w:i/>
          <w:sz w:val="28"/>
          <w:szCs w:val="28"/>
        </w:rPr>
        <w:t>И.А.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 последние два года работы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применяющей в своей работе технологию «Обучение в сотрудничестве» являются достижения и ее учеников, и самого учителя, работающего над повышением уровня собственного самообразования: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ind w:left="46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ЕГЭ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2011-2012год</w:t>
      </w:r>
      <w:r>
        <w:rPr>
          <w:rFonts w:ascii="Times New Roman" w:hAnsi="Times New Roman"/>
          <w:sz w:val="28"/>
          <w:szCs w:val="28"/>
        </w:rPr>
      </w:r>
    </w:p>
    <w:p>
      <w:pPr>
        <w:ind w:left="46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 «А» класс: выполнение 100%, средний рейтинговый балл – 47 (выше среднего районного, краевого показателей), лучший результат Никифоров Сергей – 68 баллов.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ГИА 2011-2012 год</w:t>
      </w:r>
      <w:r>
        <w:rPr>
          <w:rFonts w:ascii="Times New Roman" w:hAnsi="Times New Roman"/>
          <w:sz w:val="28"/>
          <w:szCs w:val="28"/>
        </w:rPr>
      </w:r>
    </w:p>
    <w:p>
      <w:pPr>
        <w:ind w:left="46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«Б» класс</w:t>
      </w:r>
      <w:r>
        <w:rPr>
          <w:rFonts w:ascii="Times New Roman" w:hAnsi="Times New Roman"/>
          <w:sz w:val="28"/>
          <w:szCs w:val="28"/>
        </w:rPr>
        <w:t xml:space="preserve"> :</w:t>
      </w:r>
      <w:r>
        <w:rPr>
          <w:rFonts w:ascii="Times New Roman" w:hAnsi="Times New Roman"/>
          <w:sz w:val="28"/>
          <w:szCs w:val="28"/>
        </w:rPr>
        <w:t xml:space="preserve"> выполнение 94,7%, качества 42,1%, ср</w:t>
      </w:r>
      <w:r>
        <w:rPr>
          <w:rFonts w:ascii="Times New Roman" w:hAnsi="Times New Roman"/>
          <w:sz w:val="28"/>
          <w:szCs w:val="28"/>
        </w:rPr>
        <w:t>едний рейтинговый балл 43,8, лучший результат Мостовая Екатерина – 67 баллов.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Кириенко Алексей,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5б класс -  диплом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 xml:space="preserve"> Всероссийского уровня</w:t>
      </w:r>
      <w:r>
        <w:rPr>
          <w:rFonts w:ascii="Times New Roman" w:hAnsi="Times New Roman"/>
          <w:sz w:val="28"/>
          <w:szCs w:val="28"/>
        </w:rPr>
        <w:t xml:space="preserve"> в межрегиональной заочной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физико-математической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олимпиаде «Авангард»   2011/2012.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Веретенникова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И.А.,  призер муниципального заочн</w:t>
      </w:r>
      <w:r>
        <w:rPr>
          <w:rFonts w:ascii="Times New Roman" w:hAnsi="Times New Roman"/>
          <w:sz w:val="28"/>
          <w:szCs w:val="28"/>
        </w:rPr>
        <w:t xml:space="preserve">ого конкурса на лучшую учебно-методическую разработку с использованием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ИКТ, приказ Управления образования администрации муниципального образования № 1259-а от 11 октября 2012 года.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Веретенникова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И.А., благодарность за активное участие в районном семинаре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 «Методика решения задач группы С при подготовке учащихся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11-х классов к итоговой аттестации по математике», приказ Управления образования администрации муниципального образования № 1612-а от 14 декабря 2012 года.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Веретенникова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И.А., активное участие</w:t>
      </w:r>
      <w:r>
        <w:rPr>
          <w:rFonts w:ascii="Times New Roman" w:hAnsi="Times New Roman"/>
          <w:sz w:val="28"/>
          <w:szCs w:val="28"/>
        </w:rPr>
        <w:t xml:space="preserve"> в проведении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межшкольных  консультаций при подготовке учащихся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9-х, 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11-х классов к итоговой аттестации по математике и эксперт при проверк</w:t>
      </w:r>
      <w:r>
        <w:rPr>
          <w:rFonts w:ascii="Times New Roman" w:hAnsi="Times New Roman"/>
          <w:sz w:val="28"/>
          <w:szCs w:val="28"/>
        </w:rPr>
        <w:t>е Краевых диагностических работ;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4"/>
          <w:numId w:val="2"/>
        </w:numPr>
        <w:ind w:left="426" w:firstLine="4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Веретенникова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И.А., руководитель школьного методического объединения учителей математики, физики, информатики и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>ИКТ.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720" w:top="720" w:right="720" w:bottom="720"/>
      <w:paperSrc w:first="0" w:other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Georgia">
    <w:panose1 w:val="02040502050405020303"/>
    <w:charset w:val="cc"/>
    <w:family w:val="roman"/>
    <w:pitch w:val="default"/>
  </w:font>
  <w:font w:name="Cambria">
    <w:panose1 w:val="02040503050406030204"/>
    <w:charset w:val="cc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multilevel"/>
    <w:name w:val="Нумерованный список 1"/>
    <w:lvl w:ilvl="0">
      <w:numFmt w:val="bullet"/>
      <w:suff w:val="tab"/>
      <w:lvlText w:val=""/>
      <w:lvlJc w:val="left"/>
      <w:pPr>
        <w:ind w:left="360" w:hanging="0"/>
      </w:pPr>
      <w:rPr>
        <w:rPr>
          <w:rFonts w:ascii="Symbol" w:hAnsi="Symbol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 w:cs="Courier New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2520" w:hanging="0"/>
      </w:pPr>
      <w:rPr>
        <w:rPr>
          <w:rFonts w:ascii="Symbol" w:hAnsi="Symbol"/>
        </w:rPr>
      </w:rPr>
    </w:lvl>
    <w:lvl w:ilvl="4">
      <w:numFmt w:val="bullet"/>
      <w:suff w:val="tab"/>
      <w:lvlText w:val="o"/>
      <w:lvlJc w:val="left"/>
      <w:pPr>
        <w:ind w:left="3240" w:hanging="0"/>
      </w:pPr>
      <w:rPr>
        <w:rPr>
          <w:rFonts w:ascii="Courier New" w:hAnsi="Courier New" w:cs="Courier New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</w:rPr>
      </w:rPr>
    </w:lvl>
    <w:lvl w:ilvl="6">
      <w:numFmt w:val="bullet"/>
      <w:suff w:val="tab"/>
      <w:lvlText w:val=""/>
      <w:lvlJc w:val="left"/>
      <w:pPr>
        <w:ind w:left="4680" w:hanging="0"/>
      </w:pPr>
      <w:rPr>
        <w:rPr>
          <w:rFonts w:ascii="Symbol" w:hAnsi="Symbol"/>
        </w:rPr>
      </w:rPr>
    </w:lvl>
    <w:lvl w:ilvl="7">
      <w:numFmt w:val="bullet"/>
      <w:suff w:val="tab"/>
      <w:lvlText w:val="o"/>
      <w:lvlJc w:val="left"/>
      <w:pPr>
        <w:ind w:left="5400" w:hanging="0"/>
      </w:pPr>
      <w:rPr>
        <w:rPr>
          <w:rFonts w:ascii="Courier New" w:hAnsi="Courier New" w:cs="Courier New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</w:rPr>
      </w:rPr>
    </w:lvl>
  </w:abstractNum>
  <w:abstractNum w:abstractNumId="2">
    <w:multiLevelType w:val="multilevel"/>
    <w:name w:val="Нумерованный список 2"/>
    <w:lvl w:ilvl="0">
      <w:numFmt w:val="bullet"/>
      <w:suff w:val="tab"/>
      <w:lvlText w:val=""/>
      <w:lvlJc w:val="left"/>
      <w:pPr>
        <w:ind w:left="0" w:hanging="0"/>
      </w:pPr>
      <w:rPr>
        <w:rPr>
          <w:rFonts w:ascii="Wingdings" w:hAnsi="Wingdings"/>
        </w:rPr>
      </w:rPr>
    </w:lvl>
    <w:lvl w:ilvl="1">
      <w:numFmt w:val="bullet"/>
      <w:suff w:val="tab"/>
      <w:lvlText w:val=""/>
      <w:lvlJc w:val="left"/>
      <w:pPr>
        <w:ind w:left="360" w:hanging="0"/>
      </w:pPr>
      <w:rPr>
        <w:rPr>
          <w:rFonts w:ascii="Wingdings" w:hAnsi="Wingdings"/>
        </w:rPr>
      </w:rPr>
    </w:lvl>
    <w:lvl w:ilvl="2">
      <w:numFmt w:val="bullet"/>
      <w:suff w:val="tab"/>
      <w:lvlText w:val=""/>
      <w:lvlJc w:val="left"/>
      <w:pPr>
        <w:ind w:left="720" w:hanging="0"/>
      </w:pPr>
      <w:rPr>
        <w:rPr>
          <w:rFonts w:ascii="Wingdings" w:hAnsi="Wingdings" w:eastAsia="Wingdings" w:cs="Wingdings"/>
        </w:rPr>
      </w:rPr>
    </w:lvl>
    <w:lvl w:ilvl="3">
      <w:numFmt w:val="bullet"/>
      <w:suff w:val="tab"/>
      <w:lvlText w:val=""/>
      <w:lvlJc w:val="left"/>
      <w:pPr>
        <w:ind w:left="1080" w:hanging="0"/>
      </w:pPr>
      <w:rPr>
        <w:rPr>
          <w:rFonts w:ascii="Symbol" w:hAnsi="Symbol"/>
        </w:rPr>
      </w:rPr>
    </w:lvl>
    <w:lvl w:ilvl="4">
      <w:numFmt w:val="bullet"/>
      <w:suff w:val="tab"/>
      <w:lvlText w:val=""/>
      <w:lvlJc w:val="left"/>
      <w:pPr>
        <w:ind w:left="1440" w:hanging="0"/>
      </w:pPr>
      <w:rPr>
        <w:rPr>
          <w:rFonts w:ascii="Symbol" w:hAnsi="Symbol"/>
        </w:rPr>
      </w:rPr>
    </w:lvl>
    <w:lvl w:ilvl="5">
      <w:numFmt w:val="bullet"/>
      <w:suff w:val="tab"/>
      <w:lvlText w:val=""/>
      <w:lvlJc w:val="left"/>
      <w:pPr>
        <w:ind w:left="1800" w:hanging="0"/>
      </w:pPr>
      <w:rPr>
        <w:rPr>
          <w:rFonts w:ascii="Wingdings" w:hAnsi="Wingdings"/>
        </w:rPr>
      </w:rPr>
    </w:lvl>
    <w:lvl w:ilvl="6">
      <w:numFmt w:val="bullet"/>
      <w:suff w:val="tab"/>
      <w:lvlText w:val=""/>
      <w:lvlJc w:val="left"/>
      <w:pPr>
        <w:ind w:left="2160" w:hanging="0"/>
      </w:pPr>
      <w:rPr>
        <w:rPr>
          <w:rFonts w:ascii="Wingdings" w:hAnsi="Wingdings" w:eastAsia="Wingdings" w:cs="Wingdings"/>
        </w:rPr>
      </w:rPr>
    </w:lvl>
    <w:lvl w:ilvl="7">
      <w:numFmt w:val="bullet"/>
      <w:suff w:val="tab"/>
      <w:lvlText w:val=""/>
      <w:lvlJc w:val="left"/>
      <w:pPr>
        <w:ind w:left="2520" w:hanging="0"/>
      </w:pPr>
      <w:rPr>
        <w:rPr>
          <w:rFonts w:ascii="Symbol" w:hAnsi="Symbol"/>
        </w:rPr>
      </w:rPr>
    </w:lvl>
    <w:lvl w:ilvl="8">
      <w:numFmt w:val="bullet"/>
      <w:suff w:val="tab"/>
      <w:lvlText w:val=""/>
      <w:lvlJc w:val="left"/>
      <w:pPr>
        <w:ind w:left="2880" w:hanging="0"/>
      </w:pPr>
      <w:rPr>
        <w:rPr>
          <w:rFonts w:ascii="Symbol" w:hAnsi="Symbol"/>
        </w:rPr>
      </w:rPr>
    </w:lvl>
  </w:abstractNum>
  <w:abstractNum w:abstractNumId="3">
    <w:multiLevelType w:val="singleLevel"/>
    <w:name w:val="Bullet 3"/>
    <w:lvl w:ilvl="0">
      <w:numFmt w:val="bullet"/>
      <w:lvlText w:val=""/>
      <w:lvlJc w:val="left"/>
      <w:pPr>
        <w:tabs>
          <w:tab w:val="num" w:pos="0"/>
        </w:tabs>
        <w:ind w:left="0" w:hanging="0"/>
      </w:pPr>
      <w:rPr>
        <w:rPr>
          <w:rFonts w:ascii="Symbol" w:hAnsi="Symbol"/>
        </w:rPr>
      </w:rPr>
    </w:lvl>
  </w:abstractNum>
  <w:abstractNum w:abstractNumId="4">
    <w:multiLevelType w:val="singleLevel"/>
    <w:name w:val="Bullet 4"/>
    <w:lvl w:ilvl="0">
      <w:numFmt w:val="bullet"/>
      <w:lvlText w:val="o"/>
      <w:lvlJc w:val="left"/>
      <w:pPr>
        <w:tabs>
          <w:tab w:val="num" w:pos="0"/>
        </w:tabs>
        <w:ind w:left="0" w:hanging="0"/>
      </w:pPr>
      <w:rPr>
        <w:rPr>
          <w:rFonts w:ascii="Courier New" w:hAnsi="Courier New" w:cs="Courier New"/>
        </w:rPr>
      </w:rPr>
    </w:lvl>
  </w:abstractNum>
  <w:abstractNum w:abstractNumId="5">
    <w:multiLevelType w:val="singleLevel"/>
    <w:name w:val="Bullet 5"/>
    <w:lvl w:ilvl="0">
      <w:numFmt w:val="bullet"/>
      <w:lvlText w:val=""/>
      <w:lvlJc w:val="left"/>
      <w:pPr>
        <w:tabs>
          <w:tab w:val="num" w:pos="0"/>
        </w:tabs>
        <w:ind w:left="0" w:hanging="0"/>
      </w:pPr>
      <w:rPr>
        <w:rPr>
          <w:rFonts w:ascii="Wingdings" w:hAnsi="Wingdings" w:eastAsia="Wingdings" w:cs="Wingdings"/>
        </w:rPr>
      </w:rPr>
    </w:lvl>
  </w:abstractNum>
  <w:abstractNum w:abstractNumId="6">
    <w:multiLevelType w:val="singleLevel"/>
    <w:name w:val="Bullet 6"/>
    <w:lvl w:ilvl="0">
      <w:start w:val="0"/>
      <w:numFmt w:val="none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7">
    <w:multiLevelType w:val="singleLevel"/>
    <w:name w:val="Bullet 7"/>
    <w:lvl w:ilvl="0">
      <w:numFmt w:val="bullet"/>
      <w:lvlText w:val=""/>
      <w:lvlJc w:val="left"/>
      <w:pPr>
        <w:tabs>
          <w:tab w:val="num" w:pos="0"/>
        </w:tabs>
        <w:ind w:left="0" w:hanging="0"/>
      </w:pPr>
      <w:rPr>
        <w:rPr>
          <w:rFonts w:ascii="Wingdings" w:hAnsi="Wingdings"/>
        </w:rPr>
      </w:rPr>
    </w:lvl>
  </w:abstractNum>
  <w:abstractNum w:abstractNumId="8">
    <w:multiLevelType w:val="singleLevel"/>
    <w:name w:val="Bullet 8"/>
    <w:lvl w:ilvl="0">
      <w:numFmt w:val="bullet"/>
      <w:lvlText w:val=""/>
      <w:lvlJc w:val="left"/>
      <w:pPr>
        <w:tabs>
          <w:tab w:val="num" w:pos="0"/>
        </w:tabs>
        <w:ind w:left="0" w:hanging="0"/>
      </w:pPr>
      <w:rPr>
        <w:rPr>
          <w:rFonts w:ascii="Symbol" w:hAnsi="Symbol"/>
        </w:rPr>
      </w:rPr>
    </w:lvl>
  </w:abstractNum>
  <w:abstractNum w:abstractNumId="9">
    <w:multiLevelType w:val="singleLevel"/>
    <w:name w:val="Bullet 9"/>
    <w:lvl w:ilvl="0">
      <w:numFmt w:val="bullet"/>
      <w:lvlText w:val=""/>
      <w:lvlJc w:val="left"/>
      <w:pPr>
        <w:tabs>
          <w:tab w:val="num" w:pos="0"/>
        </w:tabs>
        <w:ind w:left="0" w:hanging="0"/>
      </w:pPr>
      <w:rPr>
        <w:rPr>
          <w:rFonts w:ascii="Wingdings" w:hAnsi="Wingdings"/>
        </w:rPr>
      </w:rPr>
    </w:lvl>
  </w:abstractNum>
  <w:abstractNum w:abstractNumId="10">
    <w:multiLevelType w:val="singleLevel"/>
    <w:name w:val="Bullet 10"/>
    <w:lvl w:ilvl="0">
      <w:numFmt w:val="bullet"/>
      <w:lvlText w:val=""/>
      <w:lvlJc w:val="left"/>
      <w:pPr>
        <w:tabs>
          <w:tab w:val="num" w:pos="0"/>
        </w:tabs>
        <w:ind w:left="0" w:hanging="0"/>
      </w:pPr>
      <w:rPr>
        <w:rPr>
          <w:rFonts w:ascii="Symbol" w:hAnsi="Symbol"/>
        </w:rPr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view w:val="print"/>
  <w:defaultTabStop w:val="708"/>
  <w:autoHyphenation w:val="0"/>
  <w:doNotShadeFormData w:val="1"/>
  <w:captions>
    <w:caption w:name="Таблица" w:pos="below" w:numFmt="decimal"/>
    <w:caption w:name="Иллюстрация" w:pos="below" w:numFmt="decimal"/>
    <w:caption w:name="Картинка" w:pos="below" w:numFmt="decimal"/>
  </w:captions>
  <w:drawingGridHorizontalSpacing w:val="110"/>
  <w:drawingGridVerticalSpacing w:val="0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usePrinterMetrics w:val="1"/>
  </w:compat>
  <w:shapeDefaults>
    <o:shapedefaults v:ext="edit" spidmax="1026"/>
    <o:shapelayout v:ext="edit">
      <o:rules v:ext="edit"/>
    </o:shapelayout>
  </w:shapeDefaults>
  <w:tmPrefOne w:val="16"/>
  <w:tmPrefTwo w:val="1"/>
  <w:tmFmtPref w:val="5506596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AppRevision w:date="1381319640" w:val="675"/>
  </w:tmLastPo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()">
    <w:name w:val="Normal (Web)"/>
    <w:qFormat/>
    <w:pPr>
      <w:spacing w:before="100" w:after="100" w:beforeAutospacing="1" w:afterAutospacing="1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imes New Roman" w:hAnsi="Times New Roman" w:eastAsia="Times New Roman"/>
      <w:sz w:val="24"/>
      <w:szCs w:val="24"/>
    </w:rPr>
  </w:style>
  <w:style w:type="paragraph" w:styleId="">
    <w:name w:val="List Paragraph"/>
    <w:qFormat/>
    <w:pPr>
      <w:ind w:left="720"/>
      <w:contextualSpacing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</w:style>
  <w:style w:type="paragraph" w:styleId="">
    <w:name w:val="Balloon Text"/>
    <w:qFormat/>
    <w:pPr>
      <w:spacing w:after="0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()">
    <w:name w:val="Normal (Web)"/>
    <w:qFormat/>
    <w:pPr>
      <w:spacing w:before="100" w:after="100" w:beforeAutospacing="1" w:afterAutospacing="1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imes New Roman" w:hAnsi="Times New Roman" w:eastAsia="Times New Roman"/>
      <w:sz w:val="24"/>
      <w:szCs w:val="24"/>
    </w:rPr>
  </w:style>
  <w:style w:type="paragraph" w:styleId="">
    <w:name w:val="List Paragraph"/>
    <w:qFormat/>
    <w:pPr>
      <w:ind w:left="720"/>
      <w:contextualSpacing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</w:style>
  <w:style w:type="paragraph" w:styleId="">
    <w:name w:val="Balloon Text"/>
    <w:qFormat/>
    <w:pPr>
      <w:spacing w:after="0" w:line="240" w:lineRule="auto"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none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rev.675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 </cp:lastModifiedBy>
  <cp:revision>13</cp:revision>
  <cp:lastPrinted>2013-01-25T16:39:00Z</cp:lastPrinted>
  <dcterms:created xsi:type="dcterms:W3CDTF">2013-01-25T15:02:00Z</dcterms:created>
  <dcterms:modified xsi:type="dcterms:W3CDTF">2013-10-09T15:54:00Z</dcterms:modified>
</cp:coreProperties>
</file>